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E9" w:rsidRDefault="00145BE9" w:rsidP="00145BE9">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145BE9" w:rsidRDefault="00145BE9" w:rsidP="00145BE9">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145BE9" w:rsidRPr="000C03A9" w:rsidRDefault="00145BE9" w:rsidP="00145BE9">
      <w:pPr>
        <w:pStyle w:val="a3"/>
        <w:rPr>
          <w:sz w:val="28"/>
          <w:szCs w:val="28"/>
          <w:lang w:val="uk-UA"/>
        </w:rPr>
      </w:pPr>
      <w:r>
        <w:rPr>
          <w:b/>
          <w:sz w:val="28"/>
          <w:szCs w:val="28"/>
          <w:lang w:val="uk-UA"/>
        </w:rPr>
        <w:t xml:space="preserve">1.Предмет закупівлі : </w:t>
      </w:r>
      <w:r>
        <w:rPr>
          <w:sz w:val="28"/>
          <w:szCs w:val="28"/>
          <w:lang w:val="uk-UA"/>
        </w:rPr>
        <w:t>код ДК 021:2015 «Єдиний закупівельний словник»- ДК 021:2015:</w:t>
      </w:r>
      <w:r>
        <w:rPr>
          <w:lang w:val="uk-UA"/>
        </w:rPr>
        <w:t xml:space="preserve"> </w:t>
      </w:r>
      <w:r>
        <w:rPr>
          <w:sz w:val="28"/>
          <w:szCs w:val="28"/>
          <w:lang w:val="uk-UA"/>
        </w:rPr>
        <w:t>ДК 021:2015:</w:t>
      </w:r>
      <w:r w:rsidRPr="004E7C0E">
        <w:t xml:space="preserve"> </w:t>
      </w:r>
      <w:r w:rsidRPr="000C03A9">
        <w:rPr>
          <w:sz w:val="28"/>
          <w:szCs w:val="28"/>
          <w:lang w:val="uk-UA"/>
        </w:rPr>
        <w:t>90430000-0: Послуги з відведення стічних вод</w:t>
      </w:r>
      <w:r>
        <w:rPr>
          <w:sz w:val="28"/>
          <w:szCs w:val="28"/>
          <w:lang w:val="uk-UA"/>
        </w:rPr>
        <w:t xml:space="preserve"> </w:t>
      </w:r>
      <w:r>
        <w:t>(</w:t>
      </w:r>
      <w:r w:rsidRPr="00694221">
        <w:rPr>
          <w:sz w:val="28"/>
          <w:szCs w:val="28"/>
          <w:lang w:val="uk-UA"/>
        </w:rPr>
        <w:t>Послуги з централізованого водовідведення)</w:t>
      </w:r>
    </w:p>
    <w:p w:rsidR="00145BE9" w:rsidRDefault="00145BE9" w:rsidP="00145BE9">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Pr>
          <w:rFonts w:ascii="Times New Roman" w:hAnsi="Times New Roman" w:cs="Times New Roman"/>
          <w:sz w:val="28"/>
          <w:szCs w:val="28"/>
          <w:lang w:val="uk-UA"/>
        </w:rPr>
        <w:t>закупівля без використання електронної системи</w:t>
      </w:r>
    </w:p>
    <w:p w:rsidR="00145BE9" w:rsidRDefault="00145BE9" w:rsidP="00145BE9">
      <w:pPr>
        <w:rPr>
          <w:rFonts w:ascii="Times New Roman" w:hAnsi="Times New Roman" w:cs="Times New Roman"/>
          <w:sz w:val="28"/>
          <w:szCs w:val="28"/>
          <w:lang w:val="uk-UA"/>
        </w:rPr>
      </w:pPr>
      <w:r>
        <w:rPr>
          <w:rFonts w:ascii="Times New Roman" w:hAnsi="Times New Roman" w:cs="Times New Roman"/>
          <w:b/>
          <w:sz w:val="28"/>
          <w:szCs w:val="28"/>
          <w:lang w:val="uk-UA"/>
        </w:rPr>
        <w:t>3. Номер оголошення закупівлі :</w:t>
      </w:r>
      <w:r w:rsidRPr="00145BE9">
        <w:t xml:space="preserve"> </w:t>
      </w:r>
      <w:r w:rsidRPr="00145BE9">
        <w:rPr>
          <w:rFonts w:ascii="Times New Roman" w:eastAsia="Times New Roman" w:hAnsi="Times New Roman" w:cs="Times New Roman"/>
          <w:sz w:val="28"/>
          <w:szCs w:val="28"/>
          <w:lang w:val="uk-UA" w:eastAsia="ru-RU"/>
        </w:rPr>
        <w:t>UA-2023-02-06-008661-a</w:t>
      </w:r>
    </w:p>
    <w:p w:rsidR="00145BE9" w:rsidRDefault="00145BE9" w:rsidP="00145BE9">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Обґрунтування </w:t>
      </w:r>
    </w:p>
    <w:p w:rsidR="00145BE9" w:rsidRDefault="00145BE9" w:rsidP="00145BE9">
      <w:pPr>
        <w:ind w:firstLine="708"/>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Відповідно до пункту 13  Постанови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  </w:t>
      </w:r>
      <w:r>
        <w:rPr>
          <w:rFonts w:ascii="Times New Roman" w:eastAsia="Times New Roman" w:hAnsi="Times New Roman" w:cs="Times New Roman"/>
          <w:sz w:val="28"/>
          <w:szCs w:val="28"/>
          <w:lang w:val="uk-UA" w:eastAsia="ru-RU"/>
        </w:rPr>
        <w:t xml:space="preserve">Згідно </w:t>
      </w:r>
      <w:proofErr w:type="spellStart"/>
      <w:r>
        <w:rPr>
          <w:rFonts w:ascii="Times New Roman" w:eastAsia="Times New Roman" w:hAnsi="Times New Roman" w:cs="Times New Roman"/>
          <w:sz w:val="28"/>
          <w:szCs w:val="28"/>
          <w:lang w:val="uk-UA" w:eastAsia="ru-RU"/>
        </w:rPr>
        <w:t>абз</w:t>
      </w:r>
      <w:proofErr w:type="spellEnd"/>
      <w:r>
        <w:rPr>
          <w:rFonts w:ascii="Times New Roman" w:eastAsia="Times New Roman" w:hAnsi="Times New Roman" w:cs="Times New Roman"/>
          <w:sz w:val="28"/>
          <w:szCs w:val="28"/>
          <w:lang w:val="uk-UA" w:eastAsia="ru-RU"/>
        </w:rPr>
        <w:t>. 2 ч. 1 ст. 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w:t>
      </w:r>
      <w:r>
        <w:rPr>
          <w:rFonts w:ascii="Times New Roman" w:eastAsia="Times New Roman" w:hAnsi="Times New Roman" w:cs="Times New Roman"/>
          <w:sz w:val="28"/>
          <w:szCs w:val="28"/>
          <w:lang w:val="uk-UA" w:eastAsia="ru-RU"/>
        </w:rPr>
        <w:br/>
        <w:t>Діяльність суб’єктів природних монополій у сферах централізованого водопостачання та централізованого водовідведення регулюється Законом України «Про природні монополії».</w:t>
      </w:r>
      <w:r>
        <w:rPr>
          <w:rFonts w:ascii="Times New Roman" w:eastAsia="Times New Roman" w:hAnsi="Times New Roman" w:cs="Times New Roman"/>
          <w:sz w:val="28"/>
          <w:szCs w:val="28"/>
          <w:lang w:val="uk-UA" w:eastAsia="ru-RU"/>
        </w:rPr>
        <w:br/>
        <w:t xml:space="preserve">Згідно ч. 1 постанови НКРЕКП «Про затвердження Порядку складання та ведення НКРЕКП реєстру суб’єктів природних монополій» від 19.10.2017 № 1268 Національна комісія, що здійснює державне регулювання у сферах енергетики та комунальних послуг, складає та веде реєстр суб'єктів природних монополій, які провадять господарську діяльність у сферах </w:t>
      </w:r>
      <w:r>
        <w:rPr>
          <w:rFonts w:ascii="Times New Roman" w:eastAsia="Times New Roman" w:hAnsi="Times New Roman" w:cs="Times New Roman"/>
          <w:sz w:val="28"/>
          <w:szCs w:val="28"/>
          <w:lang w:val="uk-UA" w:eastAsia="ru-RU"/>
        </w:rPr>
        <w:lastRenderedPageBreak/>
        <w:t>енергетики та комунальних послуг.</w:t>
      </w:r>
      <w:r>
        <w:rPr>
          <w:rFonts w:ascii="Times New Roman" w:eastAsia="Times New Roman" w:hAnsi="Times New Roman" w:cs="Times New Roman"/>
          <w:sz w:val="28"/>
          <w:szCs w:val="28"/>
          <w:lang w:val="uk-UA" w:eastAsia="ru-RU"/>
        </w:rPr>
        <w:br/>
        <w:t>Внесення до Реєстру відомостей про суб'єктів природних монополій, які провадять господарську діяльність у сферах енергетики та комунальних послуг, вносяться НКРЕКП до Реєстру станом на останнє число звітного місяця. Реєстр розміщується щомісяця не пізніше 7 числа на офіційному веб-сайті НКРЕКП (http://www.nerc.gov.ua/), відомості з якого щомісяця до 10 числа на електронних та паперових носіях подаються до Антимонопольного комітету України.</w:t>
      </w:r>
      <w:r>
        <w:rPr>
          <w:rFonts w:ascii="Times New Roman" w:hAnsi="Times New Roman" w:cs="Times New Roman"/>
          <w:sz w:val="28"/>
          <w:szCs w:val="28"/>
          <w:lang w:val="uk-UA"/>
        </w:rPr>
        <w:t xml:space="preserve"> Однак у зв’язку з введенням воєнного стану в Україні згідно з Указом Президента України від 24 лютого 2022 року № 64/2022 року « Про введення воєнного стану в Україні» ( зі змінами), затвердженим Законом України від 24.02.2022 року № 2102-Х , з урахуванням положень постанови Кабінету Міністрів України від 12.03.2022  № 263 « Деякі питання забезпечення функціонування інформаційно-комунікаційних систем, електронних комунікаційних систем , публічних електронних ресурсів в умовах воєнного стану», пункту 4 протоколу № 82 засідання Кабінету Міністрів України від 28.05.2022 року, з метою забезпечення безпеки відповідних суб’єктів господарювання, Зведений перелік суб’єктів природних монополій наразі не оприлюднюється. Водночас, Комітетом надається інформація на офіційні звернення замовників.  </w:t>
      </w:r>
      <w:r>
        <w:rPr>
          <w:rFonts w:ascii="Times New Roman" w:eastAsia="Times New Roman" w:hAnsi="Times New Roman" w:cs="Times New Roman"/>
          <w:sz w:val="28"/>
          <w:szCs w:val="28"/>
          <w:lang w:val="uk-UA" w:eastAsia="ru-RU"/>
        </w:rPr>
        <w:br/>
        <w:t xml:space="preserve">Згідно реєстру суб'єктів природних монополій у сферах теплопостачання, централізованого водопостачання та централізованого водовідведення (далі – Реєстр) учасник КОМУНАЛЬНЕ ПІДПРИЄМСТВО "УМАНЬВОДОКАНАЛ" УМАНСЬКОЇ МІСЬКОЇ РАДИ є суб’єктом природної монополії </w:t>
      </w:r>
      <w:r>
        <w:rPr>
          <w:rFonts w:ascii="Times New Roman" w:eastAsia="Times New Roman" w:hAnsi="Times New Roman" w:cs="Times New Roman"/>
          <w:sz w:val="28"/>
          <w:szCs w:val="28"/>
          <w:lang w:val="uk-UA" w:eastAsia="ru-RU"/>
        </w:rPr>
        <w:br/>
        <w:t>Згідно ч.1 ст.2 Закону України «Про державне регулювання у сфері комунальних послуг», органом державного регулювання у сфері комунальних послуг є національна комісія, що здійснює державне регулювання у сферах енергетики та комунальних послуг (далі – НКРЕКП).</w:t>
      </w:r>
      <w:r>
        <w:rPr>
          <w:rFonts w:ascii="Times New Roman" w:eastAsia="Times New Roman" w:hAnsi="Times New Roman" w:cs="Times New Roman"/>
          <w:sz w:val="28"/>
          <w:szCs w:val="28"/>
          <w:lang w:val="uk-UA" w:eastAsia="ru-RU"/>
        </w:rPr>
        <w:br/>
        <w:t>Відповідно до ст.1 Закону України «Про питну воду, питне водопостачання та водовідведення», централізоване питне водопостачання - господарська діяльність із забезпечення споживачів питною водою за допомогою комплексу об'єктів, споруд, розподільних водопровідних мереж, пов'язаних єдиним технологічним процесом виробництва та транспортування питної води.</w:t>
      </w:r>
      <w:r>
        <w:rPr>
          <w:rFonts w:ascii="Times New Roman" w:eastAsia="Times New Roman" w:hAnsi="Times New Roman" w:cs="Times New Roman"/>
          <w:sz w:val="28"/>
          <w:szCs w:val="28"/>
          <w:lang w:val="uk-UA" w:eastAsia="ru-RU"/>
        </w:rPr>
        <w:br/>
        <w:t>Крім того, згідно ст.12 Закону України «Про житлово-комунальні послуги», надання житлово-комунальних послуг здійснюється виключно на договірних засадах. Послуги з централізованого водопостачання та централізованого водовідведення належать до житлово-комунальних послуг на підставі ч.1 ст.5 Закону України «Про житлово-комунальні послуги».</w:t>
      </w:r>
      <w:r>
        <w:rPr>
          <w:rFonts w:ascii="Times New Roman" w:eastAsia="Times New Roman" w:hAnsi="Times New Roman" w:cs="Times New Roman"/>
          <w:sz w:val="28"/>
          <w:szCs w:val="28"/>
          <w:lang w:val="uk-UA" w:eastAsia="ru-RU"/>
        </w:rPr>
        <w:br/>
        <w:t>Повноваження зі встановлення тарифів на централізоване водопостачання та водовідведення в Україні розділені між НКРЕКП та органами місцевого самоврядування.</w:t>
      </w:r>
      <w:r>
        <w:rPr>
          <w:rFonts w:ascii="Times New Roman" w:eastAsia="Times New Roman" w:hAnsi="Times New Roman" w:cs="Times New Roman"/>
          <w:sz w:val="28"/>
          <w:szCs w:val="28"/>
          <w:lang w:val="uk-UA" w:eastAsia="ru-RU"/>
        </w:rPr>
        <w:br/>
        <w:t xml:space="preserve">Відповідно до абзацу восьмого пункту 2 частини першої статті 6 Закону </w:t>
      </w:r>
      <w:r>
        <w:rPr>
          <w:rFonts w:ascii="Times New Roman" w:eastAsia="Times New Roman" w:hAnsi="Times New Roman" w:cs="Times New Roman"/>
          <w:sz w:val="28"/>
          <w:szCs w:val="28"/>
          <w:lang w:val="uk-UA" w:eastAsia="ru-RU"/>
        </w:rPr>
        <w:lastRenderedPageBreak/>
        <w:t>України «Про державне регулювання у сфері комунальних послуг» НКРЕКП здійснює встановлення тарифів на комунальні послуги суб’єктам природних монополій та суб’єктам господарювання на суміжних ринках, ліцензування діяльності яких здійснюється НКРЕКП.</w:t>
      </w:r>
      <w:r>
        <w:rPr>
          <w:rFonts w:ascii="Times New Roman" w:eastAsia="Times New Roman" w:hAnsi="Times New Roman" w:cs="Times New Roman"/>
          <w:sz w:val="28"/>
          <w:szCs w:val="28"/>
          <w:lang w:val="uk-UA" w:eastAsia="ru-RU"/>
        </w:rPr>
        <w:br/>
        <w:t>Водночас, згідно з пунктом 1.4 Ліцензійних умов провадження господарської діяльності з централізованого водопостачання та водовідведення, затверджених постановою НКРЕКП від 22.03.2017 № 307, НКРЕКП здійснює ліцензування господарської діяльності з централізованого водопостачання (виробництво та/або транспортування та/або постачання питної води споживачам) та/або водовідведення (відведення та/або очищення стічної води) у разі, якщо системи централізованого водопостачання та/або водовідведення суб’єктів господарювання розташовані в одному чи декількох населених пунктах у межах території однієї або більше областей (включаючи місто Київ), сукупна чисельність населення яких становить більше ніж сто тисяч осіб та обсяги реалізації послуг яких становлять відповідно: з централізованого водопостачання – більше ніж триста тисяч метрів кубічних на рік; з централізованого водовідведення – більше ніж двісті тисяч метрів кубічних на рік.</w:t>
      </w:r>
      <w:r>
        <w:rPr>
          <w:rFonts w:ascii="Times New Roman" w:eastAsia="Times New Roman" w:hAnsi="Times New Roman" w:cs="Times New Roman"/>
          <w:sz w:val="28"/>
          <w:szCs w:val="28"/>
          <w:lang w:val="uk-UA" w:eastAsia="ru-RU"/>
        </w:rPr>
        <w:br/>
        <w:t>Таким чином, НКРЕКП встановлює тарифи на централізоване водопостачання та водовідведення підприємствам, які підпадають під зазначені критерії та включені до Ліцензійного реєстру суб’єктів господарювання, що здійснюють господарську діяльність у сфері централізованого водопостачання та водовідведення, діяльність яких регулюється НКРЕКП.</w:t>
      </w:r>
      <w:r>
        <w:rPr>
          <w:rFonts w:ascii="Times New Roman" w:eastAsia="Times New Roman" w:hAnsi="Times New Roman" w:cs="Times New Roman"/>
          <w:sz w:val="28"/>
          <w:szCs w:val="28"/>
          <w:lang w:val="uk-UA" w:eastAsia="ru-RU"/>
        </w:rPr>
        <w:br/>
        <w:t>Постановою Національної комісії, що здійснює державне регулювання у сферах енергетики та комунальних послуг від 22.12.2021 року № 2852 встановлено тариф на централізоване водопостачання.</w:t>
      </w:r>
      <w:r>
        <w:rPr>
          <w:rFonts w:ascii="Times New Roman" w:eastAsia="Times New Roman" w:hAnsi="Times New Roman" w:cs="Times New Roman"/>
          <w:sz w:val="28"/>
          <w:szCs w:val="28"/>
          <w:lang w:val="uk-UA" w:eastAsia="ru-RU"/>
        </w:rPr>
        <w:br/>
        <w:t>Крім того, згідно ст.12 Закону України «Про житлово-комунальні послуги», надання житлово-комунальних послуг здійснюється виключно на договірних засадах. Послуги з централізованого водопостачання та централізованого водовідведення належать до житлово-комунальних послуг на підставі ч.1 ст.5 Закону України «Про житлово-комунальні послуги».</w:t>
      </w:r>
      <w:r>
        <w:rPr>
          <w:rFonts w:ascii="Times New Roman" w:eastAsia="Times New Roman" w:hAnsi="Times New Roman" w:cs="Times New Roman"/>
          <w:sz w:val="28"/>
          <w:szCs w:val="28"/>
          <w:lang w:val="uk-UA" w:eastAsia="ru-RU"/>
        </w:rPr>
        <w:br/>
        <w:t>Тому, Замовник здійснює закупівлю послуг згідно предмета закупівлі в Учасника, у зв’язку з відсутністю конкуренції щодо вибору постачальника з технічних причин, а саме з урахуванням підключення споживача (Замовника) до системи централізованого водопостачання Учасника.</w:t>
      </w:r>
      <w:r>
        <w:rPr>
          <w:rFonts w:ascii="Times New Roman" w:eastAsia="Times New Roman" w:hAnsi="Times New Roman" w:cs="Times New Roman"/>
          <w:sz w:val="28"/>
          <w:szCs w:val="28"/>
          <w:lang w:val="uk-UA" w:eastAsia="ru-RU"/>
        </w:rPr>
        <w:br/>
        <w:t xml:space="preserve">Отже, з урахуванням наявного в Учасника, станом на дату прийняття рішення про намір укласти договір про закупівлю, статусу суб’єкта природної монополії, технічних причин, вказаних вище та затвердженого тарифу на послугу з централізованого водопостачання, замовником прийнято рішення укласти договір про надання послуг централізованого </w:t>
      </w:r>
      <w:r w:rsidR="008367F3">
        <w:rPr>
          <w:rFonts w:ascii="Times New Roman" w:eastAsia="Times New Roman" w:hAnsi="Times New Roman" w:cs="Times New Roman"/>
          <w:sz w:val="28"/>
          <w:szCs w:val="28"/>
          <w:lang w:val="uk-UA" w:eastAsia="ru-RU"/>
        </w:rPr>
        <w:t>водовідведення</w:t>
      </w:r>
      <w:r>
        <w:rPr>
          <w:rFonts w:ascii="Times New Roman" w:eastAsia="Times New Roman" w:hAnsi="Times New Roman" w:cs="Times New Roman"/>
          <w:sz w:val="28"/>
          <w:szCs w:val="28"/>
          <w:lang w:val="uk-UA" w:eastAsia="ru-RU"/>
        </w:rPr>
        <w:t xml:space="preserve"> з КП "</w:t>
      </w:r>
      <w:proofErr w:type="spellStart"/>
      <w:r>
        <w:rPr>
          <w:rFonts w:ascii="Times New Roman" w:eastAsia="Times New Roman" w:hAnsi="Times New Roman" w:cs="Times New Roman"/>
          <w:sz w:val="28"/>
          <w:szCs w:val="28"/>
          <w:lang w:val="uk-UA" w:eastAsia="ru-RU"/>
        </w:rPr>
        <w:t>Уманьводоканал</w:t>
      </w:r>
      <w:proofErr w:type="spellEnd"/>
      <w:r>
        <w:rPr>
          <w:rFonts w:ascii="Times New Roman" w:eastAsia="Times New Roman" w:hAnsi="Times New Roman" w:cs="Times New Roman"/>
          <w:sz w:val="28"/>
          <w:szCs w:val="28"/>
          <w:lang w:val="uk-UA" w:eastAsia="ru-RU"/>
        </w:rPr>
        <w:t>" УМР (Код ЄДРПОУ 03357174).</w:t>
      </w:r>
    </w:p>
    <w:p w:rsidR="00145BE9" w:rsidRDefault="00145BE9" w:rsidP="00145BE9">
      <w:pPr>
        <w:ind w:firstLine="708"/>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4. Обґрунтування розміру бюджетного призначення та очікуваної вартості предмету закупівлі:</w:t>
      </w:r>
    </w:p>
    <w:p w:rsidR="005E595F" w:rsidRPr="005300B6" w:rsidRDefault="00145BE9" w:rsidP="00C87B1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Розмір бюджетного призначення сформований з урахуванням потреби в закупівлі </w:t>
      </w:r>
      <w:r w:rsidR="00251D3B">
        <w:rPr>
          <w:rFonts w:ascii="Times New Roman" w:eastAsia="Times New Roman" w:hAnsi="Times New Roman" w:cs="Times New Roman"/>
          <w:sz w:val="28"/>
          <w:szCs w:val="28"/>
          <w:lang w:val="uk-UA" w:eastAsia="ru-RU"/>
        </w:rPr>
        <w:t>послуг з централізованого водовідведення ( 2965 м</w:t>
      </w:r>
      <w:r w:rsidR="00251D3B">
        <w:rPr>
          <w:rFonts w:ascii="Times New Roman" w:eastAsia="Times New Roman" w:hAnsi="Times New Roman" w:cs="Times New Roman"/>
          <w:sz w:val="28"/>
          <w:szCs w:val="28"/>
          <w:vertAlign w:val="superscript"/>
          <w:lang w:val="uk-UA" w:eastAsia="ru-RU"/>
        </w:rPr>
        <w:t>3</w:t>
      </w:r>
      <w:r w:rsidR="00251D3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та бюджетних призначень на 2023 рік  складає </w:t>
      </w:r>
      <w:r w:rsidR="00251D3B" w:rsidRPr="00251D3B">
        <w:rPr>
          <w:rFonts w:ascii="Times New Roman" w:eastAsia="Times New Roman" w:hAnsi="Times New Roman" w:cs="Times New Roman"/>
          <w:b/>
          <w:sz w:val="28"/>
          <w:szCs w:val="28"/>
          <w:lang w:val="uk-UA" w:eastAsia="ru-RU"/>
        </w:rPr>
        <w:t>69413,10</w:t>
      </w:r>
      <w:r>
        <w:rPr>
          <w:rStyle w:val="a4"/>
          <w:lang w:val="uk-UA"/>
        </w:rPr>
        <w:t xml:space="preserve"> </w:t>
      </w:r>
      <w:r>
        <w:rPr>
          <w:rFonts w:ascii="Times New Roman" w:eastAsia="Times New Roman" w:hAnsi="Times New Roman" w:cs="Times New Roman"/>
          <w:sz w:val="28"/>
          <w:szCs w:val="28"/>
          <w:lang w:val="uk-UA" w:eastAsia="ru-RU"/>
        </w:rPr>
        <w:t xml:space="preserve"> </w:t>
      </w:r>
      <w:r w:rsidRPr="00251D3B">
        <w:rPr>
          <w:rFonts w:ascii="Times New Roman" w:eastAsia="Times New Roman" w:hAnsi="Times New Roman" w:cs="Times New Roman"/>
          <w:b/>
          <w:sz w:val="28"/>
          <w:szCs w:val="28"/>
          <w:lang w:val="uk-UA" w:eastAsia="ru-RU"/>
        </w:rPr>
        <w:t>грн</w:t>
      </w:r>
      <w:r>
        <w:rPr>
          <w:rFonts w:ascii="Times New Roman" w:eastAsia="Times New Roman" w:hAnsi="Times New Roman" w:cs="Times New Roman"/>
          <w:sz w:val="28"/>
          <w:szCs w:val="28"/>
          <w:lang w:val="uk-UA" w:eastAsia="ru-RU"/>
        </w:rPr>
        <w:t xml:space="preserve"> ( </w:t>
      </w:r>
      <w:r w:rsidR="00251D3B">
        <w:rPr>
          <w:rFonts w:ascii="Times New Roman" w:eastAsia="Times New Roman" w:hAnsi="Times New Roman" w:cs="Times New Roman"/>
          <w:sz w:val="28"/>
          <w:szCs w:val="28"/>
          <w:lang w:val="uk-UA" w:eastAsia="ru-RU"/>
        </w:rPr>
        <w:t xml:space="preserve">шістдесят дев’ять тисяч чотириста тринадцять </w:t>
      </w:r>
      <w:r>
        <w:rPr>
          <w:rFonts w:ascii="Times New Roman" w:eastAsia="Times New Roman" w:hAnsi="Times New Roman" w:cs="Times New Roman"/>
          <w:sz w:val="28"/>
          <w:szCs w:val="28"/>
          <w:lang w:val="uk-UA" w:eastAsia="ru-RU"/>
        </w:rPr>
        <w:t xml:space="preserve"> гривень </w:t>
      </w:r>
      <w:r w:rsidR="00251D3B">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xml:space="preserve"> копій</w:t>
      </w:r>
      <w:r w:rsidR="00251D3B">
        <w:rPr>
          <w:rFonts w:ascii="Times New Roman" w:eastAsia="Times New Roman" w:hAnsi="Times New Roman" w:cs="Times New Roman"/>
          <w:sz w:val="28"/>
          <w:szCs w:val="28"/>
          <w:lang w:val="uk-UA" w:eastAsia="ru-RU"/>
        </w:rPr>
        <w:t>ок</w:t>
      </w:r>
      <w:r>
        <w:rPr>
          <w:rFonts w:ascii="Times New Roman" w:eastAsia="Times New Roman" w:hAnsi="Times New Roman" w:cs="Times New Roman"/>
          <w:sz w:val="28"/>
          <w:szCs w:val="28"/>
          <w:lang w:val="uk-UA" w:eastAsia="ru-RU"/>
        </w:rPr>
        <w:t xml:space="preserve">) з ПДВ. Розрахунок визначення очікуваної вартості предмета закупівлі, затвердженого наказом Мінекономіки від 18.02.2020 № 275, шляхом моніторингу сайту </w:t>
      </w:r>
      <w:proofErr w:type="spellStart"/>
      <w:r>
        <w:rPr>
          <w:rFonts w:ascii="Times New Roman" w:eastAsia="Times New Roman" w:hAnsi="Times New Roman" w:cs="Times New Roman"/>
          <w:sz w:val="28"/>
          <w:szCs w:val="28"/>
          <w:lang w:val="uk-UA" w:eastAsia="ru-RU"/>
        </w:rPr>
        <w:t>Прозорро</w:t>
      </w:r>
      <w:proofErr w:type="spellEnd"/>
      <w:r>
        <w:rPr>
          <w:rFonts w:ascii="Times New Roman" w:eastAsia="Times New Roman" w:hAnsi="Times New Roman" w:cs="Times New Roman"/>
          <w:sz w:val="28"/>
          <w:szCs w:val="28"/>
          <w:lang w:val="uk-UA" w:eastAsia="ru-RU"/>
        </w:rPr>
        <w:t xml:space="preserve"> на  підставі цінових пропозицій учасників процедур відповідного предмету закупівлі та </w:t>
      </w:r>
      <w:proofErr w:type="spellStart"/>
      <w:r>
        <w:rPr>
          <w:rFonts w:ascii="Times New Roman" w:eastAsia="Times New Roman" w:hAnsi="Times New Roman" w:cs="Times New Roman"/>
          <w:sz w:val="28"/>
          <w:szCs w:val="28"/>
          <w:lang w:val="uk-UA" w:eastAsia="ru-RU"/>
        </w:rPr>
        <w:t>аналізуфактичного</w:t>
      </w:r>
      <w:proofErr w:type="spellEnd"/>
      <w:r>
        <w:rPr>
          <w:rFonts w:ascii="Times New Roman" w:eastAsia="Times New Roman" w:hAnsi="Times New Roman" w:cs="Times New Roman"/>
          <w:sz w:val="28"/>
          <w:szCs w:val="28"/>
          <w:lang w:val="uk-UA" w:eastAsia="ru-RU"/>
        </w:rPr>
        <w:t xml:space="preserve"> використання цих послуг для забезпечення діяльності замовника у минулих періодах та з урахуванням запланованих поточних завдань замовника</w:t>
      </w:r>
      <w:r w:rsidR="00C87B1E">
        <w:rPr>
          <w:rFonts w:ascii="Times New Roman" w:eastAsia="Times New Roman" w:hAnsi="Times New Roman" w:cs="Times New Roman"/>
          <w:sz w:val="28"/>
          <w:szCs w:val="28"/>
          <w:lang w:val="uk-UA" w:eastAsia="ru-RU"/>
        </w:rPr>
        <w:t xml:space="preserve"> .</w:t>
      </w:r>
      <w:bookmarkStart w:id="0" w:name="_GoBack"/>
      <w:bookmarkEnd w:id="0"/>
    </w:p>
    <w:sectPr w:rsidR="005E595F" w:rsidRPr="00530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B729C"/>
    <w:rsid w:val="000C03A9"/>
    <w:rsid w:val="00145BE9"/>
    <w:rsid w:val="00181DBC"/>
    <w:rsid w:val="001830A4"/>
    <w:rsid w:val="001E7E3C"/>
    <w:rsid w:val="00251D3B"/>
    <w:rsid w:val="002768AF"/>
    <w:rsid w:val="002B5800"/>
    <w:rsid w:val="002C566D"/>
    <w:rsid w:val="002E593D"/>
    <w:rsid w:val="00340BCD"/>
    <w:rsid w:val="003B46AA"/>
    <w:rsid w:val="003F1A46"/>
    <w:rsid w:val="004619A2"/>
    <w:rsid w:val="0046641A"/>
    <w:rsid w:val="00480F42"/>
    <w:rsid w:val="004E7C0E"/>
    <w:rsid w:val="005300B6"/>
    <w:rsid w:val="005363EB"/>
    <w:rsid w:val="00671BAE"/>
    <w:rsid w:val="00694221"/>
    <w:rsid w:val="00740A71"/>
    <w:rsid w:val="007B7200"/>
    <w:rsid w:val="0082576D"/>
    <w:rsid w:val="008367F3"/>
    <w:rsid w:val="00874E90"/>
    <w:rsid w:val="009A3DEA"/>
    <w:rsid w:val="009B153E"/>
    <w:rsid w:val="009B6E60"/>
    <w:rsid w:val="00A86B19"/>
    <w:rsid w:val="00AF0F16"/>
    <w:rsid w:val="00C87B1E"/>
    <w:rsid w:val="00C94B6F"/>
    <w:rsid w:val="00D03002"/>
    <w:rsid w:val="00D23988"/>
    <w:rsid w:val="00DB2CBA"/>
    <w:rsid w:val="00E22B32"/>
    <w:rsid w:val="00E26049"/>
    <w:rsid w:val="00F62C10"/>
    <w:rsid w:val="00FB544F"/>
    <w:rsid w:val="00FD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768AF"/>
  </w:style>
  <w:style w:type="character" w:styleId="a4">
    <w:name w:val="Strong"/>
    <w:basedOn w:val="a0"/>
    <w:uiPriority w:val="22"/>
    <w:qFormat/>
    <w:rsid w:val="00145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2457">
      <w:bodyDiv w:val="1"/>
      <w:marLeft w:val="0"/>
      <w:marRight w:val="0"/>
      <w:marTop w:val="0"/>
      <w:marBottom w:val="0"/>
      <w:divBdr>
        <w:top w:val="none" w:sz="0" w:space="0" w:color="auto"/>
        <w:left w:val="none" w:sz="0" w:space="0" w:color="auto"/>
        <w:bottom w:val="none" w:sz="0" w:space="0" w:color="auto"/>
        <w:right w:val="none" w:sz="0" w:space="0" w:color="auto"/>
      </w:divBdr>
    </w:div>
    <w:div w:id="7783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12</cp:revision>
  <dcterms:created xsi:type="dcterms:W3CDTF">2022-01-29T12:39:00Z</dcterms:created>
  <dcterms:modified xsi:type="dcterms:W3CDTF">2023-03-16T13:27:00Z</dcterms:modified>
</cp:coreProperties>
</file>